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B1F3E" w14:textId="77777777" w:rsidR="00182A18" w:rsidRDefault="00182A18" w:rsidP="00182A18">
      <w:r>
        <w:t xml:space="preserve">Author name:  Ben </w:t>
      </w:r>
      <w:proofErr w:type="spellStart"/>
      <w:r>
        <w:t>Denkinger</w:t>
      </w:r>
      <w:proofErr w:type="spellEnd"/>
    </w:p>
    <w:p w14:paraId="378A7B4B" w14:textId="77777777" w:rsidR="00182A18" w:rsidRDefault="00182A18" w:rsidP="00182A18"/>
    <w:p w14:paraId="56A8CA21" w14:textId="77777777" w:rsidR="00182A18" w:rsidRDefault="00182A18" w:rsidP="00182A18">
      <w:r>
        <w:t>Date of review:  April 11, 2013</w:t>
      </w:r>
    </w:p>
    <w:p w14:paraId="245F44AF" w14:textId="77777777" w:rsidR="00182A18" w:rsidRDefault="00182A18" w:rsidP="00182A18">
      <w:r>
        <w:t xml:space="preserve">IRB members present:  </w:t>
      </w:r>
      <w:r w:rsidR="00710FAF">
        <w:t xml:space="preserve">Dawn Ludwig, Tony Clapp, David </w:t>
      </w:r>
      <w:proofErr w:type="spellStart"/>
      <w:r w:rsidR="00710FAF">
        <w:t>Apolloni</w:t>
      </w:r>
      <w:proofErr w:type="spellEnd"/>
      <w:r w:rsidR="00710FAF">
        <w:t xml:space="preserve">, Melissa Hensley, </w:t>
      </w:r>
      <w:proofErr w:type="spellStart"/>
      <w:r w:rsidR="00710FAF">
        <w:t>Evren</w:t>
      </w:r>
      <w:proofErr w:type="spellEnd"/>
      <w:r w:rsidR="00710FAF">
        <w:t xml:space="preserve"> </w:t>
      </w:r>
      <w:proofErr w:type="spellStart"/>
      <w:r w:rsidR="00710FAF">
        <w:t>Guler</w:t>
      </w:r>
      <w:proofErr w:type="spellEnd"/>
      <w:r w:rsidR="00710FAF">
        <w:t>, Elizabeth Ankeny, Joyce Miller</w:t>
      </w:r>
    </w:p>
    <w:p w14:paraId="75DAA83D" w14:textId="5567D08C" w:rsidR="00710FAF" w:rsidRDefault="00710FAF" w:rsidP="00182A18">
      <w:r>
        <w:t xml:space="preserve">Members absent:  Hermann </w:t>
      </w:r>
      <w:proofErr w:type="spellStart"/>
      <w:r>
        <w:t>Weinli</w:t>
      </w:r>
      <w:r w:rsidR="00C90429">
        <w:t>c</w:t>
      </w:r>
      <w:r>
        <w:t>k</w:t>
      </w:r>
      <w:proofErr w:type="spellEnd"/>
      <w:r w:rsidR="00A55A24">
        <w:t xml:space="preserve"> and Brenda Talarico</w:t>
      </w:r>
    </w:p>
    <w:p w14:paraId="607534FA" w14:textId="77777777" w:rsidR="00182A18" w:rsidRDefault="00182A18" w:rsidP="00182A18">
      <w:r>
        <w:t xml:space="preserve">Comments submitted:  Brenda </w:t>
      </w:r>
      <w:proofErr w:type="spellStart"/>
      <w:r>
        <w:t>Talarico</w:t>
      </w:r>
      <w:proofErr w:type="spellEnd"/>
    </w:p>
    <w:p w14:paraId="0B7E4EBD" w14:textId="77777777" w:rsidR="00182A18" w:rsidRDefault="00182A18" w:rsidP="00182A18"/>
    <w:p w14:paraId="079F5C11" w14:textId="22392255" w:rsidR="00182A18" w:rsidRPr="00182A18" w:rsidRDefault="00182A18" w:rsidP="00182A18">
      <w:pPr>
        <w:ind w:right="-720"/>
        <w:rPr>
          <w:rFonts w:cs="Garamond"/>
          <w:color w:val="000000"/>
          <w:sz w:val="22"/>
          <w:szCs w:val="22"/>
        </w:rPr>
      </w:pPr>
      <w:r w:rsidRPr="003526D0">
        <w:rPr>
          <w:rFonts w:cs="Garamond"/>
          <w:color w:val="000000"/>
          <w:sz w:val="22"/>
          <w:szCs w:val="22"/>
        </w:rPr>
        <w:t>(1) Risks to subjects are minimized.</w:t>
      </w:r>
      <w:r w:rsidRPr="003526D0">
        <w:rPr>
          <w:rFonts w:cs="Garamond"/>
          <w:color w:val="000000"/>
          <w:sz w:val="22"/>
          <w:szCs w:val="22"/>
        </w:rPr>
        <w:tab/>
      </w:r>
      <w:r w:rsidRPr="003526D0">
        <w:rPr>
          <w:rFonts w:cs="Garamond"/>
          <w:color w:val="000000"/>
          <w:sz w:val="22"/>
          <w:szCs w:val="22"/>
        </w:rPr>
        <w:tab/>
      </w:r>
      <w:r w:rsidRPr="003526D0">
        <w:rPr>
          <w:rFonts w:cs="Garamond"/>
          <w:color w:val="000000"/>
          <w:sz w:val="22"/>
          <w:szCs w:val="22"/>
        </w:rPr>
        <w:tab/>
      </w:r>
      <w:r w:rsidRPr="003526D0">
        <w:rPr>
          <w:rFonts w:cs="Garamond"/>
          <w:color w:val="000000"/>
          <w:sz w:val="22"/>
          <w:szCs w:val="22"/>
        </w:rPr>
        <w:tab/>
      </w:r>
      <w:r w:rsidRPr="003526D0">
        <w:rPr>
          <w:rFonts w:cs="Garamond"/>
          <w:color w:val="000000"/>
          <w:sz w:val="22"/>
          <w:szCs w:val="22"/>
        </w:rPr>
        <w:tab/>
      </w:r>
      <w:r>
        <w:rPr>
          <w:rFonts w:cs="Garamond"/>
          <w:color w:val="000000"/>
          <w:sz w:val="22"/>
          <w:szCs w:val="22"/>
        </w:rPr>
        <w:tab/>
      </w:r>
      <w:r w:rsidRPr="003526D0">
        <w:rPr>
          <w:rFonts w:cs="Garamond"/>
          <w:color w:val="000000"/>
          <w:sz w:val="22"/>
          <w:szCs w:val="22"/>
        </w:rPr>
        <w:tab/>
      </w:r>
      <w:r w:rsidRPr="00710FAF">
        <w:rPr>
          <w:rFonts w:cs="Garamond"/>
          <w:b/>
          <w:color w:val="000000"/>
          <w:sz w:val="22"/>
          <w:szCs w:val="22"/>
        </w:rPr>
        <w:t>No</w:t>
      </w:r>
    </w:p>
    <w:p w14:paraId="079B9C85" w14:textId="08177FE7" w:rsidR="00182A18" w:rsidRDefault="00182A18" w:rsidP="00182A18">
      <w:pPr>
        <w:ind w:right="-720"/>
        <w:rPr>
          <w:rFonts w:cs="Garamond"/>
          <w:color w:val="000000"/>
          <w:sz w:val="22"/>
          <w:szCs w:val="22"/>
        </w:rPr>
      </w:pPr>
      <w:r w:rsidRPr="00182A18">
        <w:rPr>
          <w:rFonts w:cs="Garamond"/>
          <w:color w:val="000000"/>
          <w:sz w:val="22"/>
          <w:szCs w:val="22"/>
        </w:rPr>
        <w:t>Comments:</w:t>
      </w:r>
      <w:r w:rsidR="00710FAF">
        <w:rPr>
          <w:rFonts w:cs="Garamond"/>
          <w:color w:val="000000"/>
          <w:sz w:val="22"/>
          <w:szCs w:val="22"/>
        </w:rPr>
        <w:t xml:space="preserve">  </w:t>
      </w:r>
      <w:r w:rsidR="00A55A24">
        <w:rPr>
          <w:rFonts w:cs="Garamond"/>
          <w:color w:val="000000"/>
          <w:sz w:val="22"/>
          <w:szCs w:val="22"/>
        </w:rPr>
        <w:t xml:space="preserve">Augsburg </w:t>
      </w:r>
      <w:r w:rsidR="00710FAF">
        <w:rPr>
          <w:rFonts w:cs="Garamond"/>
          <w:color w:val="000000"/>
          <w:sz w:val="22"/>
          <w:szCs w:val="22"/>
        </w:rPr>
        <w:t>CCHP is not the appropriate debriefing</w:t>
      </w:r>
      <w:r w:rsidR="00A55A24">
        <w:rPr>
          <w:rFonts w:cs="Garamond"/>
          <w:color w:val="000000"/>
          <w:sz w:val="22"/>
          <w:szCs w:val="22"/>
        </w:rPr>
        <w:t xml:space="preserve"> for participants who are not Augsburg associated,</w:t>
      </w:r>
      <w:r w:rsidR="00710FAF">
        <w:rPr>
          <w:rFonts w:cs="Garamond"/>
          <w:color w:val="000000"/>
          <w:sz w:val="22"/>
          <w:szCs w:val="22"/>
        </w:rPr>
        <w:t xml:space="preserve"> so either clarify or </w:t>
      </w:r>
      <w:r w:rsidR="00A55A24">
        <w:rPr>
          <w:rFonts w:cs="Garamond"/>
          <w:color w:val="000000"/>
          <w:sz w:val="22"/>
          <w:szCs w:val="22"/>
        </w:rPr>
        <w:t xml:space="preserve">determine </w:t>
      </w:r>
      <w:r w:rsidR="00710FAF">
        <w:rPr>
          <w:rFonts w:cs="Garamond"/>
          <w:color w:val="000000"/>
          <w:sz w:val="22"/>
          <w:szCs w:val="22"/>
        </w:rPr>
        <w:t>another place where participants can call for issue</w:t>
      </w:r>
      <w:r w:rsidR="00A55A24">
        <w:rPr>
          <w:rFonts w:cs="Garamond"/>
          <w:color w:val="000000"/>
          <w:sz w:val="22"/>
          <w:szCs w:val="22"/>
        </w:rPr>
        <w:t xml:space="preserve">s. </w:t>
      </w:r>
    </w:p>
    <w:p w14:paraId="77D05176" w14:textId="486170DF" w:rsidR="00040664" w:rsidRDefault="00A55A24" w:rsidP="00182A18">
      <w:pPr>
        <w:ind w:right="-720"/>
        <w:rPr>
          <w:rFonts w:cs="Garamond"/>
          <w:color w:val="000000"/>
          <w:sz w:val="22"/>
          <w:szCs w:val="22"/>
        </w:rPr>
      </w:pPr>
      <w:r>
        <w:rPr>
          <w:rFonts w:cs="Garamond"/>
          <w:color w:val="000000"/>
          <w:sz w:val="22"/>
          <w:szCs w:val="22"/>
        </w:rPr>
        <w:t>“</w:t>
      </w:r>
      <w:r w:rsidR="00040664">
        <w:rPr>
          <w:rFonts w:cs="Garamond"/>
          <w:color w:val="000000"/>
          <w:sz w:val="22"/>
          <w:szCs w:val="22"/>
        </w:rPr>
        <w:t>May skip any question at any time,</w:t>
      </w:r>
      <w:r>
        <w:rPr>
          <w:rFonts w:cs="Garamond"/>
          <w:color w:val="000000"/>
          <w:sz w:val="22"/>
          <w:szCs w:val="22"/>
        </w:rPr>
        <w:t>” statement</w:t>
      </w:r>
      <w:r w:rsidR="00040664">
        <w:rPr>
          <w:rFonts w:cs="Garamond"/>
          <w:color w:val="000000"/>
          <w:sz w:val="22"/>
          <w:szCs w:val="22"/>
        </w:rPr>
        <w:t xml:space="preserve"> needs to be on the consent form, #6 or 10.  </w:t>
      </w:r>
    </w:p>
    <w:p w14:paraId="3FF36D7F" w14:textId="71149391" w:rsidR="00A55A24" w:rsidRDefault="00A55A24" w:rsidP="00182A18">
      <w:pPr>
        <w:ind w:right="-720"/>
        <w:rPr>
          <w:rFonts w:cs="Garamond"/>
          <w:color w:val="000000"/>
          <w:sz w:val="22"/>
          <w:szCs w:val="22"/>
        </w:rPr>
      </w:pPr>
      <w:r>
        <w:rPr>
          <w:rFonts w:cs="Garamond"/>
          <w:color w:val="000000"/>
          <w:sz w:val="22"/>
          <w:szCs w:val="22"/>
        </w:rPr>
        <w:t xml:space="preserve">Throughout the IRB application and consent form, varying ages are used.  Please clarify which age range will be used to determine participants.    </w:t>
      </w:r>
    </w:p>
    <w:p w14:paraId="499FF386" w14:textId="1FE79D5B" w:rsidR="000A7882" w:rsidRDefault="000A7882" w:rsidP="00182A18">
      <w:pPr>
        <w:ind w:right="-720"/>
        <w:rPr>
          <w:rFonts w:cs="Garamond"/>
          <w:color w:val="000000"/>
          <w:sz w:val="22"/>
          <w:szCs w:val="22"/>
        </w:rPr>
      </w:pPr>
      <w:r>
        <w:rPr>
          <w:rFonts w:cs="Garamond"/>
          <w:color w:val="000000"/>
          <w:sz w:val="22"/>
          <w:szCs w:val="22"/>
        </w:rPr>
        <w:t xml:space="preserve">On the IRB form, section 11, you need to </w:t>
      </w:r>
      <w:r>
        <w:rPr>
          <w:rFonts w:cs="Garamond"/>
          <w:color w:val="000000"/>
          <w:sz w:val="22"/>
          <w:szCs w:val="22"/>
        </w:rPr>
        <w:t xml:space="preserve">provide </w:t>
      </w:r>
      <w:bookmarkStart w:id="0" w:name="_GoBack"/>
      <w:bookmarkEnd w:id="0"/>
      <w:r>
        <w:rPr>
          <w:rFonts w:cs="Garamond"/>
          <w:color w:val="000000"/>
          <w:sz w:val="22"/>
          <w:szCs w:val="22"/>
        </w:rPr>
        <w:t xml:space="preserve">the verbal script used for recruitment.  </w:t>
      </w:r>
    </w:p>
    <w:p w14:paraId="0DD21016" w14:textId="77777777" w:rsidR="00182A18" w:rsidRPr="00182A18" w:rsidRDefault="00182A18" w:rsidP="00182A18">
      <w:pPr>
        <w:ind w:right="-720"/>
        <w:rPr>
          <w:rFonts w:cs="Garamond"/>
          <w:color w:val="000000"/>
          <w:sz w:val="22"/>
          <w:szCs w:val="22"/>
        </w:rPr>
      </w:pPr>
      <w:r w:rsidRPr="00182A18">
        <w:rPr>
          <w:rFonts w:cs="Garamond"/>
          <w:color w:val="000000"/>
          <w:sz w:val="22"/>
          <w:szCs w:val="22"/>
        </w:rPr>
        <w:tab/>
      </w:r>
    </w:p>
    <w:p w14:paraId="4EBFC4FA" w14:textId="6105451C" w:rsidR="00182A18" w:rsidRPr="00182A18" w:rsidRDefault="00182A18" w:rsidP="00182A18">
      <w:pPr>
        <w:ind w:right="-720"/>
        <w:rPr>
          <w:rFonts w:cs="Garamond"/>
          <w:color w:val="000000"/>
          <w:sz w:val="22"/>
          <w:szCs w:val="22"/>
        </w:rPr>
      </w:pPr>
      <w:r w:rsidRPr="00182A18">
        <w:rPr>
          <w:rFonts w:cs="Garamond"/>
          <w:color w:val="000000"/>
          <w:sz w:val="22"/>
          <w:szCs w:val="22"/>
        </w:rPr>
        <w:t>(</w:t>
      </w:r>
      <w:proofErr w:type="gramStart"/>
      <w:r w:rsidRPr="00182A18">
        <w:rPr>
          <w:rFonts w:cs="Garamond"/>
          <w:color w:val="000000"/>
          <w:sz w:val="22"/>
          <w:szCs w:val="22"/>
        </w:rPr>
        <w:t>2)</w:t>
      </w:r>
      <w:proofErr w:type="gramEnd"/>
      <w:r w:rsidRPr="00182A18">
        <w:rPr>
          <w:rFonts w:cs="Garamond"/>
          <w:color w:val="000000"/>
          <w:sz w:val="22"/>
          <w:szCs w:val="22"/>
        </w:rPr>
        <w:t>Risks to subjects are reasonable in relation to anticipated benefits.</w:t>
      </w:r>
      <w:r w:rsidRPr="00182A18">
        <w:rPr>
          <w:rFonts w:cs="Garamond"/>
          <w:color w:val="000000"/>
          <w:sz w:val="22"/>
          <w:szCs w:val="22"/>
        </w:rPr>
        <w:tab/>
      </w:r>
      <w:r w:rsidRPr="00182A18">
        <w:rPr>
          <w:rFonts w:cs="Garamond"/>
          <w:color w:val="000000"/>
          <w:sz w:val="22"/>
          <w:szCs w:val="22"/>
        </w:rPr>
        <w:tab/>
      </w:r>
      <w:r w:rsidRPr="00A55A24">
        <w:rPr>
          <w:rFonts w:cs="Garamond"/>
          <w:b/>
          <w:color w:val="000000"/>
          <w:sz w:val="22"/>
          <w:szCs w:val="22"/>
        </w:rPr>
        <w:t>No</w:t>
      </w:r>
    </w:p>
    <w:p w14:paraId="2DF4925F" w14:textId="77777777" w:rsidR="008C7F17" w:rsidRDefault="00182A18" w:rsidP="008C7F17">
      <w:pPr>
        <w:ind w:right="-720"/>
        <w:rPr>
          <w:rFonts w:cs="Garamond"/>
          <w:color w:val="000000"/>
          <w:sz w:val="22"/>
          <w:szCs w:val="22"/>
        </w:rPr>
      </w:pPr>
      <w:r w:rsidRPr="00182A18">
        <w:rPr>
          <w:rFonts w:cs="Garamond"/>
          <w:color w:val="000000"/>
          <w:sz w:val="22"/>
          <w:szCs w:val="22"/>
        </w:rPr>
        <w:t>Comments:</w:t>
      </w:r>
      <w:r w:rsidR="008C7F17" w:rsidRPr="008C7F17">
        <w:rPr>
          <w:rFonts w:cs="Garamond"/>
          <w:color w:val="000000"/>
          <w:sz w:val="22"/>
          <w:szCs w:val="22"/>
        </w:rPr>
        <w:t xml:space="preserve"> </w:t>
      </w:r>
    </w:p>
    <w:p w14:paraId="1AA02167" w14:textId="2F7E4743" w:rsidR="008C7F17" w:rsidRDefault="00A55A24" w:rsidP="008C7F17">
      <w:pPr>
        <w:ind w:right="-720"/>
        <w:rPr>
          <w:rFonts w:cs="Garamond"/>
          <w:color w:val="000000"/>
          <w:sz w:val="22"/>
          <w:szCs w:val="22"/>
        </w:rPr>
      </w:pPr>
      <w:r>
        <w:rPr>
          <w:rFonts w:cs="Garamond"/>
          <w:color w:val="000000"/>
          <w:sz w:val="22"/>
          <w:szCs w:val="22"/>
        </w:rPr>
        <w:t>On the IRB form, section</w:t>
      </w:r>
      <w:r w:rsidR="008C7F17">
        <w:rPr>
          <w:rFonts w:cs="Garamond"/>
          <w:color w:val="000000"/>
          <w:sz w:val="22"/>
          <w:szCs w:val="22"/>
        </w:rPr>
        <w:t xml:space="preserve"> 9, please explain how you believe the sample will be representative of the population.  </w:t>
      </w:r>
    </w:p>
    <w:p w14:paraId="62703001" w14:textId="77777777" w:rsidR="00182A18" w:rsidRPr="00182A18" w:rsidRDefault="00182A18" w:rsidP="00182A18">
      <w:pPr>
        <w:ind w:right="-720"/>
        <w:rPr>
          <w:rFonts w:cs="Garamond"/>
          <w:color w:val="000000"/>
          <w:sz w:val="22"/>
          <w:szCs w:val="22"/>
        </w:rPr>
      </w:pPr>
    </w:p>
    <w:p w14:paraId="04EE9033" w14:textId="21946F7F" w:rsidR="00182A18" w:rsidRPr="00182A18" w:rsidRDefault="00C90429" w:rsidP="00182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cs="Garamond"/>
          <w:color w:val="000000"/>
          <w:sz w:val="22"/>
          <w:szCs w:val="22"/>
        </w:rPr>
      </w:pPr>
      <w:r>
        <w:rPr>
          <w:rFonts w:cs="Garamond"/>
          <w:color w:val="000000"/>
          <w:sz w:val="22"/>
          <w:szCs w:val="22"/>
        </w:rPr>
        <w:tab/>
      </w:r>
    </w:p>
    <w:p w14:paraId="4F1EB557" w14:textId="56862BC2" w:rsidR="00182A18" w:rsidRPr="00182A18" w:rsidRDefault="00182A18" w:rsidP="00182A18">
      <w:pPr>
        <w:ind w:right="-720"/>
        <w:rPr>
          <w:rFonts w:cs="Garamond"/>
          <w:color w:val="000000"/>
          <w:sz w:val="22"/>
          <w:szCs w:val="22"/>
        </w:rPr>
      </w:pPr>
      <w:r w:rsidRPr="00182A18">
        <w:rPr>
          <w:rFonts w:cs="Garamond"/>
          <w:color w:val="000000"/>
          <w:sz w:val="22"/>
          <w:szCs w:val="22"/>
        </w:rPr>
        <w:tab/>
        <w:t>(2.a) Data collection method will protect the safety of subjects.</w:t>
      </w:r>
      <w:r w:rsidRPr="00182A18">
        <w:rPr>
          <w:rFonts w:cs="Garamond"/>
          <w:color w:val="000000"/>
          <w:sz w:val="22"/>
          <w:szCs w:val="22"/>
        </w:rPr>
        <w:tab/>
      </w:r>
      <w:r w:rsidR="00C90429">
        <w:rPr>
          <w:rFonts w:cs="Garamond"/>
          <w:color w:val="000000"/>
          <w:sz w:val="22"/>
          <w:szCs w:val="22"/>
        </w:rPr>
        <w:tab/>
      </w:r>
      <w:r w:rsidRPr="00710FAF">
        <w:rPr>
          <w:rFonts w:cs="Garamond"/>
          <w:b/>
          <w:color w:val="000000"/>
          <w:sz w:val="22"/>
          <w:szCs w:val="22"/>
        </w:rPr>
        <w:t>Yes</w:t>
      </w:r>
      <w:r w:rsidRPr="00182A18">
        <w:rPr>
          <w:rFonts w:cs="Garamond"/>
          <w:color w:val="000000"/>
          <w:sz w:val="22"/>
          <w:szCs w:val="22"/>
        </w:rPr>
        <w:tab/>
      </w:r>
      <w:r w:rsidRPr="00182A18">
        <w:rPr>
          <w:rFonts w:cs="Garamond"/>
          <w:color w:val="000000"/>
          <w:sz w:val="22"/>
          <w:szCs w:val="22"/>
        </w:rPr>
        <w:tab/>
      </w:r>
    </w:p>
    <w:p w14:paraId="681FA903" w14:textId="0AB86574" w:rsidR="00182A18" w:rsidRPr="00182A18" w:rsidRDefault="00182A18" w:rsidP="00182A18">
      <w:pPr>
        <w:ind w:right="-720"/>
        <w:rPr>
          <w:rFonts w:cs="Garamond"/>
          <w:color w:val="000000"/>
          <w:sz w:val="22"/>
          <w:szCs w:val="22"/>
        </w:rPr>
      </w:pPr>
      <w:r w:rsidRPr="00182A18">
        <w:rPr>
          <w:rFonts w:cs="Garamond"/>
          <w:color w:val="000000"/>
          <w:sz w:val="22"/>
          <w:szCs w:val="22"/>
        </w:rPr>
        <w:tab/>
        <w:t>Comments:</w:t>
      </w:r>
      <w:r w:rsidR="008C7F17">
        <w:rPr>
          <w:rFonts w:cs="Garamond"/>
          <w:color w:val="000000"/>
          <w:sz w:val="22"/>
          <w:szCs w:val="22"/>
        </w:rPr>
        <w:t xml:space="preserve"> </w:t>
      </w:r>
      <w:r w:rsidR="00C90429">
        <w:rPr>
          <w:rFonts w:cs="Garamond"/>
          <w:color w:val="000000"/>
          <w:sz w:val="22"/>
          <w:szCs w:val="22"/>
        </w:rPr>
        <w:t>None</w:t>
      </w:r>
    </w:p>
    <w:p w14:paraId="21A3D333" w14:textId="77777777" w:rsidR="00182A18" w:rsidRPr="00182A18" w:rsidRDefault="00182A18" w:rsidP="00182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cs="Garamond"/>
          <w:color w:val="000000"/>
          <w:sz w:val="22"/>
          <w:szCs w:val="22"/>
        </w:rPr>
      </w:pPr>
    </w:p>
    <w:p w14:paraId="24EA0FB7" w14:textId="605114B6" w:rsidR="00182A18" w:rsidRPr="00182A18" w:rsidRDefault="00182A18" w:rsidP="00182A18">
      <w:pPr>
        <w:ind w:right="-720"/>
        <w:rPr>
          <w:rFonts w:cs="Garamond"/>
          <w:color w:val="000000"/>
          <w:sz w:val="22"/>
          <w:szCs w:val="22"/>
        </w:rPr>
      </w:pPr>
      <w:r w:rsidRPr="00182A18">
        <w:rPr>
          <w:rFonts w:cs="Garamond"/>
          <w:color w:val="000000"/>
          <w:sz w:val="22"/>
          <w:szCs w:val="22"/>
        </w:rPr>
        <w:t xml:space="preserve">(3) Selection of subjects is equitable. </w:t>
      </w:r>
      <w:r w:rsidRPr="00182A18">
        <w:rPr>
          <w:rFonts w:cs="Garamond"/>
          <w:color w:val="000000"/>
          <w:sz w:val="22"/>
          <w:szCs w:val="22"/>
        </w:rPr>
        <w:tab/>
      </w:r>
      <w:r w:rsidRPr="00182A18">
        <w:rPr>
          <w:rFonts w:cs="Garamond"/>
          <w:color w:val="000000"/>
          <w:sz w:val="22"/>
          <w:szCs w:val="22"/>
        </w:rPr>
        <w:tab/>
      </w:r>
      <w:r w:rsidRPr="00182A18">
        <w:rPr>
          <w:rFonts w:cs="Garamond"/>
          <w:color w:val="000000"/>
          <w:sz w:val="22"/>
          <w:szCs w:val="22"/>
        </w:rPr>
        <w:tab/>
      </w:r>
      <w:r w:rsidRPr="00182A18">
        <w:rPr>
          <w:rFonts w:cs="Garamond"/>
          <w:color w:val="000000"/>
          <w:sz w:val="22"/>
          <w:szCs w:val="22"/>
        </w:rPr>
        <w:tab/>
      </w:r>
      <w:r w:rsidRPr="00182A18">
        <w:rPr>
          <w:rFonts w:cs="Garamond"/>
          <w:color w:val="000000"/>
          <w:sz w:val="22"/>
          <w:szCs w:val="22"/>
        </w:rPr>
        <w:tab/>
      </w:r>
      <w:r w:rsidRPr="00182A18">
        <w:rPr>
          <w:rFonts w:cs="Garamond"/>
          <w:color w:val="000000"/>
          <w:sz w:val="22"/>
          <w:szCs w:val="22"/>
        </w:rPr>
        <w:tab/>
      </w:r>
      <w:r w:rsidRPr="00182A18">
        <w:rPr>
          <w:rFonts w:cs="Garamond"/>
          <w:color w:val="000000"/>
          <w:sz w:val="22"/>
          <w:szCs w:val="22"/>
        </w:rPr>
        <w:tab/>
      </w:r>
      <w:r w:rsidRPr="00710FAF">
        <w:rPr>
          <w:rFonts w:cs="Garamond"/>
          <w:b/>
          <w:color w:val="000000"/>
          <w:sz w:val="22"/>
          <w:szCs w:val="22"/>
        </w:rPr>
        <w:t>No</w:t>
      </w:r>
    </w:p>
    <w:p w14:paraId="42699E32" w14:textId="2ED6BEDF" w:rsidR="00182A18" w:rsidRDefault="00182A18" w:rsidP="00182A18">
      <w:pPr>
        <w:ind w:right="-720"/>
        <w:rPr>
          <w:rFonts w:cs="Garamond"/>
          <w:color w:val="000000"/>
          <w:sz w:val="22"/>
          <w:szCs w:val="22"/>
        </w:rPr>
      </w:pPr>
      <w:r w:rsidRPr="00182A18">
        <w:rPr>
          <w:rFonts w:cs="Garamond"/>
          <w:color w:val="000000"/>
          <w:sz w:val="22"/>
          <w:szCs w:val="22"/>
        </w:rPr>
        <w:t>Comments:</w:t>
      </w:r>
      <w:r w:rsidR="00710FAF">
        <w:rPr>
          <w:rFonts w:cs="Garamond"/>
          <w:color w:val="000000"/>
          <w:sz w:val="22"/>
          <w:szCs w:val="22"/>
        </w:rPr>
        <w:t xml:space="preserve">  </w:t>
      </w:r>
      <w:r w:rsidR="00A55A24">
        <w:rPr>
          <w:rFonts w:cs="Garamond"/>
          <w:color w:val="000000"/>
          <w:sz w:val="22"/>
          <w:szCs w:val="22"/>
        </w:rPr>
        <w:t>On the IRB form, section 10.9 and on the consent form, please provide c</w:t>
      </w:r>
      <w:r w:rsidR="00710FAF">
        <w:rPr>
          <w:rFonts w:cs="Garamond"/>
          <w:color w:val="000000"/>
          <w:sz w:val="22"/>
          <w:szCs w:val="22"/>
        </w:rPr>
        <w:t>larification of list of possible qualifications to be included in the study</w:t>
      </w:r>
      <w:r w:rsidR="00A55A24">
        <w:rPr>
          <w:rFonts w:cs="Garamond"/>
          <w:color w:val="000000"/>
          <w:sz w:val="22"/>
          <w:szCs w:val="22"/>
        </w:rPr>
        <w:t xml:space="preserve">. </w:t>
      </w:r>
      <w:r w:rsidR="00710FAF">
        <w:rPr>
          <w:rFonts w:cs="Garamond"/>
          <w:color w:val="000000"/>
          <w:sz w:val="22"/>
          <w:szCs w:val="22"/>
        </w:rPr>
        <w:t>This is very confusing and d</w:t>
      </w:r>
      <w:r w:rsidR="00A55A24">
        <w:rPr>
          <w:rFonts w:cs="Garamond"/>
          <w:color w:val="000000"/>
          <w:sz w:val="22"/>
          <w:szCs w:val="22"/>
        </w:rPr>
        <w:t xml:space="preserve">ifficult to understand the list.  </w:t>
      </w:r>
    </w:p>
    <w:p w14:paraId="68E6BF46" w14:textId="6C17DD50" w:rsidR="008C7F17" w:rsidRDefault="00A55A24" w:rsidP="00182A18">
      <w:pPr>
        <w:ind w:right="-720"/>
        <w:rPr>
          <w:rFonts w:cs="Garamond"/>
          <w:color w:val="000000"/>
          <w:sz w:val="22"/>
          <w:szCs w:val="22"/>
        </w:rPr>
      </w:pPr>
      <w:r>
        <w:rPr>
          <w:rFonts w:cs="Garamond"/>
          <w:color w:val="000000"/>
          <w:sz w:val="22"/>
          <w:szCs w:val="22"/>
        </w:rPr>
        <w:t>On the IRB, section</w:t>
      </w:r>
      <w:r w:rsidR="008C7F17">
        <w:rPr>
          <w:rFonts w:cs="Garamond"/>
          <w:color w:val="000000"/>
          <w:sz w:val="22"/>
          <w:szCs w:val="22"/>
        </w:rPr>
        <w:t xml:space="preserve"> 11.A.1. , </w:t>
      </w:r>
      <w:proofErr w:type="gramStart"/>
      <w:r w:rsidR="008C7F17">
        <w:rPr>
          <w:rFonts w:cs="Garamond"/>
          <w:color w:val="000000"/>
          <w:sz w:val="22"/>
          <w:szCs w:val="22"/>
        </w:rPr>
        <w:t>you</w:t>
      </w:r>
      <w:proofErr w:type="gramEnd"/>
      <w:r w:rsidR="008C7F17">
        <w:rPr>
          <w:rFonts w:cs="Garamond"/>
          <w:color w:val="000000"/>
          <w:sz w:val="22"/>
          <w:szCs w:val="22"/>
        </w:rPr>
        <w:t xml:space="preserve"> discuss recruitment, but the script refers to 18-30 years of age.  </w:t>
      </w:r>
    </w:p>
    <w:p w14:paraId="7744DBD5" w14:textId="06E9841C" w:rsidR="008C7F17" w:rsidRDefault="00A55A24" w:rsidP="00182A18">
      <w:pPr>
        <w:ind w:right="-720"/>
        <w:rPr>
          <w:rFonts w:cs="Garamond"/>
          <w:color w:val="000000"/>
          <w:sz w:val="22"/>
          <w:szCs w:val="22"/>
        </w:rPr>
      </w:pPr>
      <w:r>
        <w:rPr>
          <w:rFonts w:cs="Garamond"/>
          <w:color w:val="000000"/>
          <w:sz w:val="22"/>
          <w:szCs w:val="22"/>
        </w:rPr>
        <w:t xml:space="preserve">Section 11.  Need to provide us with </w:t>
      </w:r>
      <w:r w:rsidR="008C7F17">
        <w:rPr>
          <w:rFonts w:cs="Garamond"/>
          <w:color w:val="000000"/>
          <w:sz w:val="22"/>
          <w:szCs w:val="22"/>
        </w:rPr>
        <w:t xml:space="preserve">the exact posting/script used for Alumni.  </w:t>
      </w:r>
    </w:p>
    <w:p w14:paraId="27B280CD" w14:textId="77777777" w:rsidR="008C7F17" w:rsidRPr="00182A18" w:rsidRDefault="008C7F17" w:rsidP="00182A18">
      <w:pPr>
        <w:ind w:right="-720"/>
        <w:rPr>
          <w:rFonts w:cs="Garamond"/>
          <w:color w:val="000000"/>
          <w:sz w:val="22"/>
          <w:szCs w:val="22"/>
        </w:rPr>
      </w:pPr>
      <w:r>
        <w:rPr>
          <w:rFonts w:cs="Garamond"/>
          <w:color w:val="000000"/>
          <w:sz w:val="22"/>
          <w:szCs w:val="22"/>
        </w:rPr>
        <w:t xml:space="preserve">Section 11.A.iii, need to fill out the section on posting.  </w:t>
      </w:r>
    </w:p>
    <w:p w14:paraId="06040D38" w14:textId="77777777" w:rsidR="00182A18" w:rsidRPr="00182A18" w:rsidRDefault="00182A18" w:rsidP="00182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cs="Garamond"/>
          <w:color w:val="000000"/>
          <w:sz w:val="22"/>
          <w:szCs w:val="22"/>
        </w:rPr>
      </w:pPr>
    </w:p>
    <w:p w14:paraId="647BE187" w14:textId="7D2A39E0" w:rsidR="00182A18" w:rsidRPr="00182A18" w:rsidRDefault="00182A18" w:rsidP="00182A18">
      <w:pPr>
        <w:ind w:right="-720"/>
        <w:rPr>
          <w:rFonts w:cs="Garamond"/>
          <w:color w:val="000000"/>
          <w:sz w:val="22"/>
          <w:szCs w:val="22"/>
        </w:rPr>
      </w:pPr>
      <w:r w:rsidRPr="00182A18">
        <w:rPr>
          <w:rFonts w:cs="Garamond"/>
          <w:color w:val="000000"/>
          <w:sz w:val="22"/>
          <w:szCs w:val="22"/>
        </w:rPr>
        <w:t>(4) Informed consent will be appropriately documented.</w:t>
      </w:r>
      <w:r w:rsidRPr="00182A18">
        <w:rPr>
          <w:rFonts w:cs="Garamond"/>
          <w:color w:val="000000"/>
          <w:sz w:val="22"/>
          <w:szCs w:val="22"/>
        </w:rPr>
        <w:tab/>
      </w:r>
      <w:r w:rsidRPr="00182A18">
        <w:rPr>
          <w:rFonts w:cs="Garamond"/>
          <w:color w:val="000000"/>
          <w:sz w:val="22"/>
          <w:szCs w:val="22"/>
        </w:rPr>
        <w:tab/>
      </w:r>
      <w:r w:rsidRPr="00182A18">
        <w:rPr>
          <w:rFonts w:cs="Garamond"/>
          <w:color w:val="000000"/>
          <w:sz w:val="22"/>
          <w:szCs w:val="22"/>
        </w:rPr>
        <w:tab/>
      </w:r>
      <w:r w:rsidRPr="00182A18">
        <w:rPr>
          <w:rFonts w:cs="Garamond"/>
          <w:color w:val="000000"/>
          <w:sz w:val="22"/>
          <w:szCs w:val="22"/>
        </w:rPr>
        <w:tab/>
      </w:r>
      <w:r w:rsidRPr="00A55A24">
        <w:rPr>
          <w:rFonts w:cs="Garamond"/>
          <w:b/>
          <w:color w:val="000000"/>
          <w:sz w:val="22"/>
          <w:szCs w:val="22"/>
        </w:rPr>
        <w:t>No</w:t>
      </w:r>
    </w:p>
    <w:p w14:paraId="7F87DD1E" w14:textId="77777777" w:rsidR="00182A18" w:rsidRPr="00182A18" w:rsidRDefault="00182A18" w:rsidP="00182A18">
      <w:pPr>
        <w:ind w:right="-720"/>
        <w:rPr>
          <w:rFonts w:cs="Garamond"/>
          <w:color w:val="000000"/>
          <w:sz w:val="22"/>
          <w:szCs w:val="22"/>
        </w:rPr>
      </w:pPr>
      <w:r w:rsidRPr="00182A18">
        <w:rPr>
          <w:rFonts w:cs="Garamond"/>
          <w:color w:val="000000"/>
          <w:sz w:val="22"/>
          <w:szCs w:val="22"/>
        </w:rPr>
        <w:t>Comments:</w:t>
      </w:r>
    </w:p>
    <w:p w14:paraId="1A3AC961" w14:textId="77777777" w:rsidR="00182A18" w:rsidRDefault="00182A18" w:rsidP="00182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cs="Garamond"/>
          <w:color w:val="000000"/>
          <w:sz w:val="22"/>
          <w:szCs w:val="22"/>
        </w:rPr>
      </w:pPr>
      <w:r w:rsidRPr="00182A18">
        <w:rPr>
          <w:rFonts w:cs="Garamond"/>
          <w:color w:val="000000"/>
          <w:sz w:val="22"/>
          <w:szCs w:val="22"/>
        </w:rPr>
        <w:t xml:space="preserve">Once the changes have been made to the proposal, appropriate changes need </w:t>
      </w:r>
      <w:r w:rsidR="00444616">
        <w:rPr>
          <w:rFonts w:cs="Garamond"/>
          <w:color w:val="000000"/>
          <w:sz w:val="22"/>
          <w:szCs w:val="22"/>
        </w:rPr>
        <w:t>to be made to the consent</w:t>
      </w:r>
      <w:r w:rsidRPr="00182A18">
        <w:rPr>
          <w:rFonts w:cs="Garamond"/>
          <w:color w:val="000000"/>
          <w:sz w:val="22"/>
          <w:szCs w:val="22"/>
        </w:rPr>
        <w:t xml:space="preserve"> form.  </w:t>
      </w:r>
    </w:p>
    <w:p w14:paraId="5C4C3CEB" w14:textId="77777777" w:rsidR="00710FAF" w:rsidRDefault="00710FAF" w:rsidP="00182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cs="Garamond"/>
          <w:color w:val="000000"/>
          <w:sz w:val="22"/>
          <w:szCs w:val="22"/>
        </w:rPr>
      </w:pPr>
      <w:proofErr w:type="gramStart"/>
      <w:r>
        <w:rPr>
          <w:rFonts w:cs="Garamond"/>
          <w:color w:val="000000"/>
          <w:sz w:val="22"/>
          <w:szCs w:val="22"/>
        </w:rPr>
        <w:t>Clarification on the course credit on the consent form, #5.</w:t>
      </w:r>
      <w:proofErr w:type="gramEnd"/>
      <w:r>
        <w:rPr>
          <w:rFonts w:cs="Garamond"/>
          <w:color w:val="000000"/>
          <w:sz w:val="22"/>
          <w:szCs w:val="22"/>
        </w:rPr>
        <w:t xml:space="preserve">  </w:t>
      </w:r>
    </w:p>
    <w:p w14:paraId="73C9E36D" w14:textId="77777777" w:rsidR="00040664" w:rsidRDefault="00040664" w:rsidP="00182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cs="Garamond"/>
          <w:color w:val="000000"/>
          <w:sz w:val="22"/>
          <w:szCs w:val="22"/>
        </w:rPr>
      </w:pPr>
      <w:proofErr w:type="gramStart"/>
      <w:r>
        <w:rPr>
          <w:rFonts w:cs="Garamond"/>
          <w:color w:val="000000"/>
          <w:sz w:val="22"/>
          <w:szCs w:val="22"/>
        </w:rPr>
        <w:t>New contact for the debriefing, on the consent form #4.</w:t>
      </w:r>
      <w:proofErr w:type="gramEnd"/>
      <w:r>
        <w:rPr>
          <w:rFonts w:cs="Garamond"/>
          <w:color w:val="000000"/>
          <w:sz w:val="22"/>
          <w:szCs w:val="22"/>
        </w:rPr>
        <w:t xml:space="preserve">  </w:t>
      </w:r>
    </w:p>
    <w:p w14:paraId="2326C78F" w14:textId="477DECC1" w:rsidR="00040664" w:rsidRPr="00182A18" w:rsidRDefault="00040664" w:rsidP="00182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cs="Garamond"/>
          <w:color w:val="000000"/>
          <w:sz w:val="22"/>
          <w:szCs w:val="22"/>
        </w:rPr>
      </w:pPr>
      <w:r>
        <w:rPr>
          <w:rFonts w:cs="Garamond"/>
          <w:color w:val="000000"/>
          <w:sz w:val="22"/>
          <w:szCs w:val="22"/>
        </w:rPr>
        <w:t>Principal investigator h</w:t>
      </w:r>
      <w:r w:rsidR="00444616">
        <w:rPr>
          <w:rFonts w:cs="Garamond"/>
          <w:color w:val="000000"/>
          <w:sz w:val="22"/>
          <w:szCs w:val="22"/>
        </w:rPr>
        <w:t>as conflict of interest and can</w:t>
      </w:r>
      <w:r>
        <w:rPr>
          <w:rFonts w:cs="Garamond"/>
          <w:color w:val="000000"/>
          <w:sz w:val="22"/>
          <w:szCs w:val="22"/>
        </w:rPr>
        <w:t xml:space="preserve">not be the first contact </w:t>
      </w:r>
      <w:r w:rsidR="00A55A24">
        <w:rPr>
          <w:rFonts w:cs="Garamond"/>
          <w:color w:val="000000"/>
          <w:sz w:val="22"/>
          <w:szCs w:val="22"/>
        </w:rPr>
        <w:t xml:space="preserve">for people who are feeling distressed, </w:t>
      </w:r>
      <w:r>
        <w:rPr>
          <w:rFonts w:cs="Garamond"/>
          <w:color w:val="000000"/>
          <w:sz w:val="22"/>
          <w:szCs w:val="22"/>
        </w:rPr>
        <w:t>on the consent form, #4.</w:t>
      </w:r>
    </w:p>
    <w:p w14:paraId="21C26F46" w14:textId="77777777" w:rsidR="00182A18" w:rsidRPr="00182A18" w:rsidRDefault="00182A18" w:rsidP="00182A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20"/>
        <w:rPr>
          <w:rFonts w:cs="Garamond"/>
          <w:color w:val="000000"/>
          <w:sz w:val="22"/>
          <w:szCs w:val="22"/>
        </w:rPr>
      </w:pPr>
    </w:p>
    <w:p w14:paraId="3B339E5B" w14:textId="5C345FEE" w:rsidR="00182A18" w:rsidRPr="00182A18" w:rsidRDefault="00182A18" w:rsidP="00182A18">
      <w:pPr>
        <w:ind w:right="-720"/>
        <w:rPr>
          <w:rFonts w:cs="Garamond"/>
          <w:color w:val="000000"/>
          <w:sz w:val="22"/>
          <w:szCs w:val="22"/>
        </w:rPr>
      </w:pPr>
      <w:r w:rsidRPr="00182A18">
        <w:rPr>
          <w:rFonts w:cs="Garamond"/>
          <w:color w:val="000000"/>
          <w:sz w:val="22"/>
          <w:szCs w:val="22"/>
        </w:rPr>
        <w:t xml:space="preserve">(5) There are adequate provisions to maintain the confidentiality of data. </w:t>
      </w:r>
      <w:r w:rsidRPr="00182A18">
        <w:rPr>
          <w:rFonts w:cs="Garamond"/>
          <w:color w:val="000000"/>
          <w:sz w:val="22"/>
          <w:szCs w:val="22"/>
        </w:rPr>
        <w:tab/>
      </w:r>
      <w:r w:rsidR="00C90429">
        <w:rPr>
          <w:rFonts w:cs="Garamond"/>
          <w:color w:val="000000"/>
          <w:sz w:val="22"/>
          <w:szCs w:val="22"/>
        </w:rPr>
        <w:tab/>
      </w:r>
      <w:r w:rsidRPr="00A55A24">
        <w:rPr>
          <w:rFonts w:cs="Garamond"/>
          <w:b/>
          <w:color w:val="000000"/>
          <w:sz w:val="22"/>
          <w:szCs w:val="22"/>
        </w:rPr>
        <w:t>Yes</w:t>
      </w:r>
      <w:r w:rsidRPr="00182A18">
        <w:rPr>
          <w:rFonts w:cs="Garamond"/>
          <w:color w:val="000000"/>
          <w:sz w:val="22"/>
          <w:szCs w:val="22"/>
        </w:rPr>
        <w:tab/>
      </w:r>
      <w:r w:rsidRPr="00182A18">
        <w:rPr>
          <w:rFonts w:cs="Garamond"/>
          <w:color w:val="000000"/>
          <w:sz w:val="22"/>
          <w:szCs w:val="22"/>
        </w:rPr>
        <w:tab/>
      </w:r>
    </w:p>
    <w:p w14:paraId="464EDF4D" w14:textId="1EF72D20" w:rsidR="00182A18" w:rsidRPr="00182A18" w:rsidRDefault="00182A18" w:rsidP="00182A18">
      <w:pPr>
        <w:ind w:right="-720"/>
        <w:rPr>
          <w:rFonts w:cs="Garamond"/>
          <w:color w:val="000000"/>
          <w:sz w:val="22"/>
          <w:szCs w:val="22"/>
        </w:rPr>
      </w:pPr>
      <w:r w:rsidRPr="00182A18">
        <w:rPr>
          <w:rFonts w:cs="Garamond"/>
          <w:color w:val="000000"/>
          <w:sz w:val="22"/>
          <w:szCs w:val="22"/>
        </w:rPr>
        <w:t>Comments:</w:t>
      </w:r>
      <w:r w:rsidR="00C90429">
        <w:rPr>
          <w:rFonts w:cs="Garamond"/>
          <w:color w:val="000000"/>
          <w:sz w:val="22"/>
          <w:szCs w:val="22"/>
        </w:rPr>
        <w:t xml:space="preserve"> None </w:t>
      </w:r>
    </w:p>
    <w:p w14:paraId="5AD9696F" w14:textId="77777777" w:rsidR="00182A18" w:rsidRPr="00182A18" w:rsidRDefault="00182A18" w:rsidP="00182A18"/>
    <w:p w14:paraId="61AEA6B5" w14:textId="5A517854" w:rsidR="00182A18" w:rsidRPr="00182A18" w:rsidRDefault="00A55A24" w:rsidP="00182A18">
      <w:r>
        <w:t xml:space="preserve">VOTE: </w:t>
      </w:r>
    </w:p>
    <w:p w14:paraId="043E505D" w14:textId="3C9C5B50" w:rsidR="00182A18" w:rsidRPr="00182A18" w:rsidRDefault="00182A18" w:rsidP="00182A18">
      <w:r w:rsidRPr="00444616">
        <w:rPr>
          <w:b/>
        </w:rPr>
        <w:t>Revise and resubmit</w:t>
      </w:r>
      <w:r w:rsidR="00C90429">
        <w:rPr>
          <w:b/>
        </w:rPr>
        <w:t xml:space="preserve">, </w:t>
      </w:r>
      <w:proofErr w:type="gramStart"/>
      <w:r w:rsidR="00C90429">
        <w:rPr>
          <w:b/>
        </w:rPr>
        <w:t>For</w:t>
      </w:r>
      <w:proofErr w:type="gramEnd"/>
      <w:r w:rsidR="00C90429">
        <w:rPr>
          <w:b/>
        </w:rPr>
        <w:t xml:space="preserve">—6, Against—0, Abstain—0 </w:t>
      </w:r>
    </w:p>
    <w:p w14:paraId="659DB4C2" w14:textId="77777777" w:rsidR="008A1EE0" w:rsidRDefault="008A1EE0"/>
    <w:sectPr w:rsidR="008A1EE0" w:rsidSect="00D663C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DC20D" w14:textId="77777777" w:rsidR="008C7F17" w:rsidRDefault="008C7F17">
      <w:r>
        <w:separator/>
      </w:r>
    </w:p>
  </w:endnote>
  <w:endnote w:type="continuationSeparator" w:id="0">
    <w:p w14:paraId="1A8BE8BC" w14:textId="77777777" w:rsidR="008C7F17" w:rsidRDefault="008C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C606C" w14:textId="77777777" w:rsidR="008C7F17" w:rsidRDefault="008C7F17">
      <w:r>
        <w:separator/>
      </w:r>
    </w:p>
  </w:footnote>
  <w:footnote w:type="continuationSeparator" w:id="0">
    <w:p w14:paraId="2C7D580A" w14:textId="77777777" w:rsidR="008C7F17" w:rsidRDefault="008C7F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05E0E" w14:textId="19FA4376" w:rsidR="008C7F17" w:rsidRPr="003526D0" w:rsidRDefault="00C90429" w:rsidP="00710FAF">
    <w:pPr>
      <w:jc w:val="center"/>
      <w:rPr>
        <w:b/>
      </w:rPr>
    </w:pPr>
    <w:r>
      <w:rPr>
        <w:b/>
      </w:rPr>
      <w:t>Full Review Meeting Minutes</w:t>
    </w:r>
  </w:p>
  <w:p w14:paraId="6B550B5C" w14:textId="77777777" w:rsidR="008C7F17" w:rsidRDefault="008C7F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18"/>
    <w:rsid w:val="00040664"/>
    <w:rsid w:val="000A7882"/>
    <w:rsid w:val="00182A18"/>
    <w:rsid w:val="00444616"/>
    <w:rsid w:val="00710FAF"/>
    <w:rsid w:val="008A1EE0"/>
    <w:rsid w:val="008C7F17"/>
    <w:rsid w:val="00A55A24"/>
    <w:rsid w:val="00C90429"/>
    <w:rsid w:val="00D6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327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A18"/>
  </w:style>
  <w:style w:type="paragraph" w:styleId="NormalWeb">
    <w:name w:val="Normal (Web)"/>
    <w:basedOn w:val="Normal"/>
    <w:uiPriority w:val="99"/>
    <w:semiHidden/>
    <w:unhideWhenUsed/>
    <w:rsid w:val="00182A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04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4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A18"/>
  </w:style>
  <w:style w:type="paragraph" w:styleId="NormalWeb">
    <w:name w:val="Normal (Web)"/>
    <w:basedOn w:val="Normal"/>
    <w:uiPriority w:val="99"/>
    <w:semiHidden/>
    <w:unhideWhenUsed/>
    <w:rsid w:val="00182A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04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0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338</Words>
  <Characters>1928</Characters>
  <Application>Microsoft Macintosh Word</Application>
  <DocSecurity>0</DocSecurity>
  <Lines>16</Lines>
  <Paragraphs>4</Paragraphs>
  <ScaleCrop>false</ScaleCrop>
  <Company>augsburg college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 Ludwig</dc:creator>
  <cp:keywords/>
  <dc:description/>
  <cp:lastModifiedBy>Dawn B Ludwig</cp:lastModifiedBy>
  <cp:revision>5</cp:revision>
  <dcterms:created xsi:type="dcterms:W3CDTF">2013-04-11T16:13:00Z</dcterms:created>
  <dcterms:modified xsi:type="dcterms:W3CDTF">2013-04-11T18:43:00Z</dcterms:modified>
</cp:coreProperties>
</file>